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val="0"/>
        <w:snapToGrid w:val="0"/>
        <w:spacing w:line="540" w:lineRule="exact"/>
        <w:jc w:val="center"/>
        <w:textAlignment w:val="auto"/>
        <w:rPr>
          <w:rFonts w:hint="eastAsia" w:ascii="方正小标宋简体" w:hAnsi="方正小标宋简体" w:eastAsia="方正小标宋简体" w:cs="方正小标宋简体"/>
          <w:b/>
          <w:bCs/>
          <w:sz w:val="44"/>
          <w:szCs w:val="44"/>
          <w:lang w:val="en-US" w:eastAsia="zh-CN"/>
        </w:rPr>
      </w:pPr>
      <w:r>
        <w:rPr>
          <w:rFonts w:hint="eastAsia" w:ascii="方正小标宋简体" w:hAnsi="方正小标宋简体" w:eastAsia="方正小标宋简体" w:cs="方正小标宋简体"/>
          <w:b/>
          <w:bCs/>
          <w:sz w:val="44"/>
          <w:szCs w:val="44"/>
        </w:rPr>
        <w:t>20</w:t>
      </w:r>
      <w:r>
        <w:rPr>
          <w:rFonts w:hint="eastAsia" w:ascii="方正小标宋简体" w:hAnsi="方正小标宋简体" w:eastAsia="方正小标宋简体" w:cs="方正小标宋简体"/>
          <w:b/>
          <w:bCs/>
          <w:sz w:val="44"/>
          <w:szCs w:val="44"/>
          <w:lang w:val="en-US" w:eastAsia="zh-CN"/>
        </w:rPr>
        <w:t>24</w:t>
      </w:r>
      <w:r>
        <w:rPr>
          <w:rFonts w:hint="eastAsia" w:ascii="方正小标宋简体" w:hAnsi="方正小标宋简体" w:eastAsia="方正小标宋简体" w:cs="方正小标宋简体"/>
          <w:b/>
          <w:bCs/>
          <w:sz w:val="44"/>
          <w:szCs w:val="44"/>
        </w:rPr>
        <w:t>年度个人</w:t>
      </w:r>
      <w:r>
        <w:rPr>
          <w:rFonts w:hint="eastAsia" w:ascii="方正小标宋简体" w:hAnsi="方正小标宋简体" w:eastAsia="方正小标宋简体" w:cs="方正小标宋简体"/>
          <w:b/>
          <w:bCs/>
          <w:sz w:val="44"/>
          <w:szCs w:val="44"/>
          <w:lang w:eastAsia="zh-CN"/>
        </w:rPr>
        <w:t>述职报告</w:t>
      </w:r>
      <w:bookmarkStart w:id="1" w:name="_GoBack"/>
      <w:bookmarkEnd w:id="1"/>
    </w:p>
    <w:p>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仿宋_GB2312" w:hAnsi="仿宋_GB2312" w:eastAsia="仿宋_GB2312" w:cs="仿宋_GB2312"/>
          <w:color w:val="000000"/>
          <w:sz w:val="32"/>
          <w:szCs w:val="40"/>
          <w:lang w:val="en-US" w:eastAsia="zh-CN"/>
        </w:rPr>
      </w:pPr>
      <w:r>
        <w:rPr>
          <w:rFonts w:hint="eastAsia" w:ascii="楷体" w:hAnsi="楷体" w:eastAsia="楷体" w:cs="楷体"/>
          <w:color w:val="000000"/>
          <w:sz w:val="32"/>
          <w:szCs w:val="40"/>
          <w:lang w:val="en-US" w:eastAsia="zh-CN"/>
        </w:rPr>
        <w:t>数学与计算机学院  王发龙</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color w:val="000000"/>
          <w:sz w:val="32"/>
          <w:szCs w:val="40"/>
          <w:lang w:val="en-US" w:eastAsia="zh-CN"/>
        </w:rPr>
      </w:pP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color w:val="000000"/>
          <w:sz w:val="32"/>
          <w:szCs w:val="40"/>
          <w:lang w:val="en-US" w:eastAsia="zh-CN"/>
        </w:rPr>
        <w:t>今年3月21日，本人由党委办公室、校长办公室副主任提任数学与计算机学院党委书记、副院长。一年来，</w:t>
      </w:r>
      <w:r>
        <w:rPr>
          <w:rFonts w:hint="eastAsia" w:ascii="仿宋_GB2312" w:hAnsi="仿宋_GB2312" w:eastAsia="仿宋_GB2312" w:cs="仿宋_GB2312"/>
          <w:color w:val="000000"/>
          <w:sz w:val="32"/>
          <w:szCs w:val="40"/>
          <w:lang w:eastAsia="zh-CN"/>
        </w:rPr>
        <w:t>在组织的关心、领导和同事们的支持帮助下，我</w:t>
      </w:r>
      <w:r>
        <w:rPr>
          <w:rFonts w:hint="eastAsia" w:ascii="仿宋_GB2312" w:hAnsi="仿宋_GB2312" w:eastAsia="仿宋_GB2312" w:cs="仿宋_GB2312"/>
          <w:color w:val="000000"/>
          <w:sz w:val="32"/>
          <w:szCs w:val="40"/>
          <w:lang w:val="en-US" w:eastAsia="zh-CN"/>
        </w:rPr>
        <w:t>认真履行党委书记党建第一责任人责任，</w:t>
      </w:r>
      <w:r>
        <w:rPr>
          <w:rFonts w:hint="eastAsia" w:ascii="仿宋_GB2312" w:hAnsi="仿宋_GB2312" w:eastAsia="仿宋_GB2312" w:cs="仿宋_GB2312"/>
          <w:color w:val="000000"/>
          <w:sz w:val="32"/>
          <w:szCs w:val="40"/>
          <w:lang w:eastAsia="zh-CN"/>
        </w:rPr>
        <w:t>从各方面严格要求自己，不断</w:t>
      </w:r>
      <w:r>
        <w:rPr>
          <w:rFonts w:hint="eastAsia" w:ascii="仿宋_GB2312" w:hAnsi="仿宋_GB2312" w:eastAsia="仿宋_GB2312" w:cs="仿宋_GB2312"/>
          <w:color w:val="000000"/>
          <w:sz w:val="32"/>
          <w:szCs w:val="40"/>
          <w:lang w:val="en-US" w:eastAsia="zh-CN"/>
        </w:rPr>
        <w:t>改革</w:t>
      </w:r>
      <w:r>
        <w:rPr>
          <w:rFonts w:hint="eastAsia" w:ascii="仿宋_GB2312" w:hAnsi="仿宋_GB2312" w:eastAsia="仿宋_GB2312" w:cs="仿宋_GB2312"/>
          <w:color w:val="000000"/>
          <w:sz w:val="32"/>
          <w:szCs w:val="40"/>
          <w:lang w:eastAsia="zh-CN"/>
        </w:rPr>
        <w:t>创新，较好地完成了本职工作，取得了一定的工作成绩，现总结如下。</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一、提高认识，不断强化思想理论武装</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习近平新时代中国特色社会主义思想，党纪学习教育，二十届三中全会精神，全国教育大会精神。</w:t>
      </w:r>
      <w:r>
        <w:rPr>
          <w:rFonts w:hint="eastAsia" w:ascii="Times New Roman" w:hAnsi="Times New Roman" w:eastAsia="仿宋_GB2312" w:cs="Times New Roman"/>
          <w:sz w:val="32"/>
          <w:szCs w:val="32"/>
          <w:lang w:val="en-US" w:eastAsia="zh-CN"/>
        </w:rPr>
        <w:t>始终坚持以习近平新时代中国特色社会主义思想为指导，深入学习贯彻党的二十大、二十届三中全会会议精神以及省、市重要会议要求，创新学习理念，以学习强素质、提能力、增才干</w:t>
      </w:r>
      <w:r>
        <w:rPr>
          <w:rFonts w:hint="default" w:ascii="Times New Roman" w:hAnsi="Times New Roman" w:eastAsia="仿宋_GB2312" w:cs="Times New Roman"/>
          <w:sz w:val="32"/>
          <w:szCs w:val="32"/>
          <w:lang w:eastAsia="zh-CN"/>
        </w:rPr>
        <w:t>，</w:t>
      </w:r>
      <w:r>
        <w:rPr>
          <w:rFonts w:hint="eastAsia" w:ascii="仿宋_GB2312" w:hAnsi="仿宋_GB2312" w:eastAsia="仿宋_GB2312" w:cs="仿宋_GB2312"/>
          <w:color w:val="000000"/>
          <w:sz w:val="32"/>
          <w:szCs w:val="40"/>
          <w:lang w:eastAsia="zh-CN"/>
        </w:rPr>
        <w:t>积极参加学校各类学习活动，深入学习高等教育治理等方面的专业知识，着力提高自身的思想政治素养、工作业务水平、辩证思维能力，</w:t>
      </w:r>
      <w:r>
        <w:rPr>
          <w:rFonts w:hint="eastAsia" w:ascii="Times New Roman" w:hAnsi="Times New Roman" w:eastAsia="仿宋_GB2312" w:cs="Times New Roman"/>
          <w:sz w:val="32"/>
          <w:szCs w:val="32"/>
          <w:lang w:val="en-US" w:eastAsia="zh-CN"/>
        </w:rPr>
        <w:t>把政治理论学习的收获转化为推动工作的强大动力。</w:t>
      </w:r>
      <w:r>
        <w:rPr>
          <w:rFonts w:hint="eastAsia" w:eastAsia="仿宋_GB2312" w:cs="Times New Roman"/>
          <w:sz w:val="32"/>
          <w:szCs w:val="32"/>
          <w:lang w:val="en-US" w:eastAsia="zh-CN"/>
        </w:rPr>
        <w:t>主持</w:t>
      </w:r>
      <w:r>
        <w:rPr>
          <w:rFonts w:hint="eastAsia" w:ascii="Times New Roman" w:hAnsi="Times New Roman" w:eastAsia="仿宋_GB2312" w:cs="Times New Roman"/>
          <w:sz w:val="32"/>
          <w:szCs w:val="32"/>
          <w:lang w:val="en-US" w:eastAsia="zh-CN"/>
        </w:rPr>
        <w:t>开展党委理论中心组（扩大）学习会12次、党纪学习教育专题读书班3次</w:t>
      </w:r>
      <w:r>
        <w:rPr>
          <w:rFonts w:hint="eastAsia" w:eastAsia="仿宋_GB2312" w:cs="Times New Roman"/>
          <w:sz w:val="32"/>
          <w:szCs w:val="32"/>
          <w:lang w:val="en-US" w:eastAsia="zh-CN"/>
        </w:rPr>
        <w:t>，上党课4次，撰写报告、发言、心得体会等10篇。</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黑体" w:hAnsi="黑体" w:eastAsia="黑体" w:cs="黑体"/>
          <w:b w:val="0"/>
          <w:bCs w:val="0"/>
          <w:sz w:val="32"/>
          <w:szCs w:val="32"/>
          <w:lang w:val="en-US" w:eastAsia="zh-CN"/>
        </w:rPr>
        <w:t>二、迎难而上，持续推动学院改革发展</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lang w:eastAsia="zh-CN"/>
        </w:rPr>
      </w:pPr>
      <w:r>
        <w:rPr>
          <w:rFonts w:hint="eastAsia" w:ascii="Times New Roman" w:hAnsi="Times New Roman" w:eastAsia="仿宋_GB2312" w:cs="Times New Roman"/>
          <w:sz w:val="32"/>
          <w:szCs w:val="32"/>
          <w:lang w:val="en-US" w:eastAsia="zh-CN"/>
        </w:rPr>
        <w:t>坚持不要“两张皮”，保持“一条心”，探索“六个融合”</w:t>
      </w:r>
      <w:r>
        <w:rPr>
          <w:rFonts w:hint="default" w:ascii="Times New Roman" w:hAnsi="Times New Roman" w:eastAsia="仿宋_GB2312" w:cs="Times New Roman"/>
          <w:sz w:val="32"/>
          <w:szCs w:val="32"/>
          <w:lang w:eastAsia="zh-CN"/>
        </w:rPr>
        <w:t>机制</w:t>
      </w:r>
      <w:r>
        <w:rPr>
          <w:rFonts w:hint="eastAsia" w:ascii="Times New Roman" w:hAnsi="Times New Roman" w:eastAsia="仿宋_GB2312" w:cs="Times New Roman"/>
          <w:sz w:val="32"/>
          <w:szCs w:val="32"/>
          <w:lang w:val="en-US" w:eastAsia="zh-CN"/>
        </w:rPr>
        <w:t>，推动党建与业务工作同频共振</w:t>
      </w:r>
      <w:r>
        <w:rPr>
          <w:rFonts w:hint="eastAsia" w:eastAsia="仿宋_GB2312" w:cs="Times New Roman"/>
          <w:sz w:val="32"/>
          <w:szCs w:val="32"/>
          <w:lang w:val="en-US" w:eastAsia="zh-CN"/>
        </w:rPr>
        <w:t>，实现思想融合、目标融合、组织融合、队伍融合、制度融合、考评融合，提振师生精气神、自信心，汇聚全院师生合力，激发改革发展活力。</w:t>
      </w:r>
    </w:p>
    <w:p>
      <w:pPr>
        <w:keepNext w:val="0"/>
        <w:keepLines w:val="0"/>
        <w:pageBreakBefore w:val="0"/>
        <w:widowControl w:val="0"/>
        <w:kinsoku/>
        <w:wordWrap/>
        <w:overflowPunct/>
        <w:topLinePunct w:val="0"/>
        <w:autoSpaceDE/>
        <w:autoSpaceDN/>
        <w:bidi w:val="0"/>
        <w:adjustRightInd/>
        <w:snapToGrid/>
        <w:spacing w:line="540" w:lineRule="exact"/>
        <w:ind w:firstLine="643" w:firstLineChars="200"/>
        <w:textAlignment w:val="auto"/>
        <w:rPr>
          <w:rFonts w:hint="eastAsia" w:ascii="楷体" w:hAnsi="楷体" w:eastAsia="楷体" w:cs="楷体"/>
          <w:sz w:val="32"/>
          <w:szCs w:val="32"/>
          <w:lang w:val="en-US" w:eastAsia="zh-CN"/>
        </w:rPr>
      </w:pPr>
      <w:r>
        <w:rPr>
          <w:rFonts w:hint="eastAsia" w:ascii="楷体" w:hAnsi="楷体" w:eastAsia="楷体" w:cs="楷体"/>
          <w:b/>
          <w:bCs/>
          <w:sz w:val="32"/>
          <w:szCs w:val="32"/>
          <w:lang w:val="en-US" w:eastAsia="zh-CN"/>
        </w:rPr>
        <w:t>（一）坚持一切工作到支部，持续提升基层党组织活力</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_GB2312" w:cs="Times New Roman"/>
          <w:sz w:val="32"/>
          <w:szCs w:val="32"/>
          <w:lang w:eastAsia="zh-CN"/>
        </w:rPr>
      </w:pPr>
      <w:r>
        <w:rPr>
          <w:rFonts w:hint="eastAsia" w:ascii="仿宋_GB2312" w:hAnsi="仿宋_GB2312" w:eastAsia="仿宋_GB2312" w:cs="仿宋_GB2312"/>
          <w:sz w:val="32"/>
          <w:szCs w:val="32"/>
          <w:lang w:val="en-US" w:eastAsia="zh-CN"/>
        </w:rPr>
        <w:t>推动支部与学系内部融合，同步完成支部集中换届和学系班子调整，书记兼任学系副主任，支委是党建骨干同时也是业务骨干，强壮学院“中腰”，结构比例更加合理，支委平均年龄38.6岁，下降2.7岁，充实博士2人、教授1人，精神面貌得到根本改观，基层党组织创新活力迸发，计算机科学与技术学系教师党支部通过校级样板支部验收，数学系教师党支部获批校级样板支部，“三立铸魂·五融铸魂”、“AI智创先锋”2个项目获批校级党建品牌培育项目</w:t>
      </w:r>
      <w:r>
        <w:rPr>
          <w:rFonts w:hint="eastAsia" w:ascii="Times New Roman" w:hAnsi="Times New Roman" w:eastAsia="仿宋_GB2312" w:cs="Times New Roman"/>
          <w:sz w:val="32"/>
          <w:szCs w:val="32"/>
          <w:lang w:val="en-US" w:eastAsia="zh-CN"/>
        </w:rPr>
        <w:t>。围绕学科专业发展，不断强化校地联建合作，学院党委与丽水产业投资集团党建联建，数学支部与教育局下属单位联建、计算机支部与信息行业企业联建，对接数字教育产业，实现人才共享，推动实习实践，提升创业就业。与合作单位成立“绿谷智慧先锋”联合志愿服务队，互派创业导师、思政导师15人，共建大学生创新创业基地、实习实践基地2个，与IT头部企业合作获批绿谷数智创新产教融合共同体、绿谷数字经济市域产教联合体</w:t>
      </w:r>
      <w:r>
        <w:rPr>
          <w:rFonts w:hint="default" w:ascii="Times New Roman" w:hAnsi="Times New Roman" w:eastAsia="仿宋_GB2312" w:cs="Times New Roman"/>
          <w:sz w:val="32"/>
          <w:szCs w:val="32"/>
          <w:lang w:eastAsia="zh-CN"/>
        </w:rPr>
        <w:t>等</w:t>
      </w:r>
      <w:r>
        <w:rPr>
          <w:rFonts w:hint="eastAsia" w:ascii="Times New Roman" w:hAnsi="Times New Roman" w:eastAsia="仿宋_GB2312" w:cs="Times New Roman"/>
          <w:sz w:val="32"/>
          <w:szCs w:val="32"/>
          <w:lang w:val="en-US" w:eastAsia="zh-CN"/>
        </w:rPr>
        <w:t>2个市级产教融合平台</w:t>
      </w:r>
      <w:r>
        <w:rPr>
          <w:rFonts w:hint="default" w:ascii="Times New Roman" w:hAnsi="Times New Roman" w:eastAsia="仿宋_GB2312" w:cs="Times New Roman"/>
          <w:sz w:val="32"/>
          <w:szCs w:val="32"/>
          <w:lang w:eastAsia="zh-CN"/>
        </w:rPr>
        <w:t>，获批</w:t>
      </w:r>
      <w:r>
        <w:rPr>
          <w:rFonts w:hint="eastAsia" w:ascii="Times New Roman" w:hAnsi="Times New Roman" w:eastAsia="仿宋_GB2312" w:cs="Times New Roman"/>
          <w:sz w:val="32"/>
          <w:szCs w:val="32"/>
          <w:lang w:val="en-US" w:eastAsia="zh-CN"/>
        </w:rPr>
        <w:t>市级科研平台</w:t>
      </w:r>
      <w:r>
        <w:rPr>
          <w:rFonts w:hint="default" w:ascii="Times New Roman" w:hAnsi="Times New Roman" w:eastAsia="仿宋_GB2312" w:cs="Times New Roman"/>
          <w:sz w:val="32"/>
          <w:szCs w:val="32"/>
          <w:lang w:eastAsia="zh-CN"/>
        </w:rPr>
        <w:t>——</w:t>
      </w:r>
      <w:r>
        <w:rPr>
          <w:rFonts w:hint="eastAsia" w:ascii="Times New Roman" w:hAnsi="Times New Roman" w:eastAsia="仿宋_GB2312" w:cs="Times New Roman"/>
          <w:sz w:val="32"/>
          <w:szCs w:val="32"/>
          <w:lang w:val="en-US" w:eastAsia="zh-CN"/>
        </w:rPr>
        <w:t>丽水市无人机及低空数字化产业创新联合体1个</w:t>
      </w:r>
      <w:r>
        <w:rPr>
          <w:rFonts w:hint="default" w:ascii="Times New Roman" w:hAnsi="Times New Roman" w:eastAsia="仿宋_GB2312" w:cs="Times New Roman"/>
          <w:sz w:val="32"/>
          <w:szCs w:val="32"/>
          <w:lang w:eastAsia="zh-CN"/>
        </w:rPr>
        <w:t>。</w:t>
      </w:r>
    </w:p>
    <w:p>
      <w:pPr>
        <w:pStyle w:val="2"/>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（二）坚持党管人才，落实人才工作“党政一把手工程”</w:t>
      </w:r>
    </w:p>
    <w:p>
      <w:pPr>
        <w:pStyle w:val="2"/>
        <w:rPr>
          <w:rFonts w:hint="eastAsia"/>
          <w:lang w:val="en-US" w:eastAsia="zh-CN"/>
        </w:rPr>
      </w:pPr>
      <w:r>
        <w:rPr>
          <w:rFonts w:hint="default" w:ascii="Times New Roman" w:hAnsi="Times New Roman" w:eastAsia="仿宋_GB2312" w:cs="Times New Roman"/>
          <w:sz w:val="32"/>
          <w:szCs w:val="32"/>
          <w:lang w:val="en-US" w:eastAsia="zh-CN"/>
        </w:rPr>
        <w:t>将人才引进视为学院发展的核心战略任务，提升学院综合实力、推动教育教学与科研创新的关键所在。将人才工作置于学院工作的重中之重，</w:t>
      </w:r>
      <w:r>
        <w:rPr>
          <w:rFonts w:hint="eastAsia" w:ascii="Times New Roman" w:hAnsi="Times New Roman" w:eastAsia="仿宋_GB2312" w:cs="Times New Roman"/>
          <w:sz w:val="32"/>
          <w:szCs w:val="32"/>
          <w:lang w:val="en-US" w:eastAsia="zh-CN"/>
        </w:rPr>
        <w:t>党政同责，齐抓共管，</w:t>
      </w:r>
      <w:r>
        <w:rPr>
          <w:rFonts w:hint="default" w:ascii="Times New Roman" w:hAnsi="Times New Roman" w:eastAsia="仿宋_GB2312" w:cs="Times New Roman"/>
          <w:sz w:val="32"/>
          <w:szCs w:val="32"/>
          <w:lang w:val="en-US" w:eastAsia="zh-CN"/>
        </w:rPr>
        <w:t>时时刻刻念兹在兹，</w:t>
      </w:r>
      <w:r>
        <w:rPr>
          <w:rFonts w:hint="eastAsia" w:ascii="Times New Roman" w:hAnsi="Times New Roman" w:eastAsia="仿宋_GB2312" w:cs="Times New Roman"/>
          <w:sz w:val="32"/>
          <w:szCs w:val="32"/>
          <w:lang w:val="en-US" w:eastAsia="zh-CN"/>
        </w:rPr>
        <w:t>因需即时、</w:t>
      </w:r>
      <w:r>
        <w:rPr>
          <w:rFonts w:hint="default" w:ascii="Times New Roman" w:hAnsi="Times New Roman" w:eastAsia="仿宋_GB2312" w:cs="Times New Roman"/>
          <w:sz w:val="32"/>
          <w:szCs w:val="32"/>
          <w:lang w:val="en-US" w:eastAsia="zh-CN"/>
        </w:rPr>
        <w:t>常态化</w:t>
      </w:r>
      <w:r>
        <w:rPr>
          <w:rFonts w:hint="eastAsia" w:ascii="Times New Roman" w:hAnsi="Times New Roman" w:eastAsia="仿宋_GB2312" w:cs="Times New Roman"/>
          <w:sz w:val="32"/>
          <w:szCs w:val="32"/>
          <w:lang w:val="en-US" w:eastAsia="zh-CN"/>
        </w:rPr>
        <w:t>地</w:t>
      </w:r>
      <w:r>
        <w:rPr>
          <w:rFonts w:hint="default" w:ascii="Times New Roman" w:hAnsi="Times New Roman" w:eastAsia="仿宋_GB2312" w:cs="Times New Roman"/>
          <w:sz w:val="32"/>
          <w:szCs w:val="32"/>
          <w:lang w:val="en-US" w:eastAsia="zh-CN"/>
        </w:rPr>
        <w:t>研究</w:t>
      </w:r>
      <w:r>
        <w:rPr>
          <w:rFonts w:hint="eastAsia" w:ascii="Times New Roman" w:hAnsi="Times New Roman" w:eastAsia="仿宋_GB2312" w:cs="Times New Roman"/>
          <w:sz w:val="32"/>
          <w:szCs w:val="32"/>
          <w:lang w:val="en-US" w:eastAsia="zh-CN"/>
        </w:rPr>
        <w:t>推进</w:t>
      </w:r>
      <w:r>
        <w:rPr>
          <w:rFonts w:hint="default" w:ascii="Times New Roman" w:hAnsi="Times New Roman" w:eastAsia="仿宋_GB2312" w:cs="Times New Roman"/>
          <w:sz w:val="32"/>
          <w:szCs w:val="32"/>
          <w:lang w:val="en-US" w:eastAsia="zh-CN"/>
        </w:rPr>
        <w:t>人才工作，认真落实人才</w:t>
      </w:r>
      <w:r>
        <w:rPr>
          <w:rFonts w:hint="eastAsia" w:ascii="Times New Roman" w:hAnsi="Times New Roman" w:eastAsia="仿宋_GB2312" w:cs="Times New Roman"/>
          <w:sz w:val="32"/>
          <w:szCs w:val="32"/>
          <w:lang w:val="en-US" w:eastAsia="zh-CN"/>
        </w:rPr>
        <w:t>面试和</w:t>
      </w:r>
      <w:r>
        <w:rPr>
          <w:rFonts w:hint="default" w:ascii="Times New Roman" w:hAnsi="Times New Roman" w:eastAsia="仿宋_GB2312" w:cs="Times New Roman"/>
          <w:sz w:val="32"/>
          <w:szCs w:val="32"/>
          <w:lang w:val="en-US" w:eastAsia="zh-CN"/>
        </w:rPr>
        <w:t>政审制度，</w:t>
      </w:r>
      <w:r>
        <w:rPr>
          <w:rFonts w:hint="eastAsia" w:ascii="Times New Roman" w:hAnsi="Times New Roman" w:eastAsia="仿宋_GB2312" w:cs="Times New Roman"/>
          <w:sz w:val="32"/>
          <w:szCs w:val="32"/>
          <w:lang w:val="en-US" w:eastAsia="zh-CN"/>
        </w:rPr>
        <w:t>把好政治关、业务关。截止今天，我院</w:t>
      </w:r>
      <w:r>
        <w:rPr>
          <w:rFonts w:hint="default" w:ascii="Times New Roman" w:hAnsi="Times New Roman" w:eastAsia="仿宋_GB2312" w:cs="Times New Roman"/>
          <w:sz w:val="32"/>
          <w:szCs w:val="32"/>
          <w:lang w:val="en-US" w:eastAsia="zh-CN"/>
        </w:rPr>
        <w:t>引进</w:t>
      </w:r>
      <w:r>
        <w:rPr>
          <w:rFonts w:hint="eastAsia" w:ascii="Times New Roman" w:hAnsi="Times New Roman" w:eastAsia="仿宋_GB2312" w:cs="Times New Roman"/>
          <w:sz w:val="32"/>
          <w:szCs w:val="32"/>
          <w:lang w:val="en-US" w:eastAsia="zh-CN"/>
        </w:rPr>
        <w:t>全校首个</w:t>
      </w:r>
      <w:r>
        <w:rPr>
          <w:rFonts w:hint="eastAsia" w:eastAsia="仿宋_GB2312" w:cs="Times New Roman"/>
          <w:sz w:val="32"/>
          <w:szCs w:val="32"/>
          <w:lang w:val="en-US" w:eastAsia="zh-CN"/>
        </w:rPr>
        <w:t>和唯一的</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视觉智能计算</w:t>
      </w:r>
      <w:r>
        <w:rPr>
          <w:rFonts w:hint="eastAsia" w:ascii="Times New Roman" w:hAnsi="Times New Roman" w:eastAsia="仿宋_GB2312" w:cs="Times New Roman"/>
          <w:sz w:val="32"/>
          <w:szCs w:val="32"/>
          <w:lang w:val="en-US" w:eastAsia="zh-CN"/>
        </w:rPr>
        <w:t>”PI团队，D类以上人才完成率达到300%，人才引进综合完成率67%，均位列全校第一</w:t>
      </w:r>
      <w:r>
        <w:rPr>
          <w:rFonts w:hint="default" w:ascii="Times New Roman" w:hAnsi="Times New Roman" w:eastAsia="仿宋_GB2312" w:cs="Times New Roman"/>
          <w:sz w:val="32"/>
          <w:szCs w:val="32"/>
          <w:lang w:eastAsia="zh-CN"/>
        </w:rPr>
        <w:t>（雏雁计划1人正在走程序）</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培育入选括苍特聘教授（B类）2人，内培博士4人。</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（三）建设师生资源库，不断推动队伍促融合出成果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按照“先分类、再综合、后融合”的方式，打通数学系和计算机系师资壁垒，分类型建设教师资源库，涵盖科研擅长型、教学擅长型、社会服务擅长型、学科竞赛擅长型等，让不同特点优势的教师选择合适的发展道路。选拔性建设学生资源库，涵盖知识特长型、技能特长型、活动特长型等，让不同性格特长的学生，长其所长、补其所短、互促成长。</w:t>
      </w:r>
    </w:p>
    <w:p>
      <w:pPr>
        <w:pStyle w:val="2"/>
        <w:ind w:left="0" w:leftChars="0" w:firstLine="0" w:firstLineChars="0"/>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实施“差异化发展、互补性合作、竞争性成长”策略，推动学科竞赛、社会服务、学生科研等方面成效逐渐显现。学科交叉赛道取得新突破，我院教师动画作品《牡丹亭》入围2024年金鸡百花电影节第五届金鸡手机电影计划，开创学科交叉跨界融合新范例，实现历史性突破。“产赛研”一体化融合创新实践教学模式显著提升学科竞赛成绩，A类学科竞赛省级以上奖项达到50项，其中全国一等奖1项、二等奖8项、三等奖10项，全国数学建模二等奖实现学校历史性突破，中国大学生服务外包创新创业大赛一等奖刷新历史纪录。承办全校有史以来最大规模的国际学术会议</w:t>
      </w:r>
      <w:r>
        <w:rPr>
          <w:rFonts w:hint="eastAsia" w:eastAsia="仿宋_GB2312" w:cs="Times New Roman"/>
          <w:sz w:val="32"/>
          <w:szCs w:val="32"/>
          <w:lang w:eastAsia="zh-CN"/>
        </w:rPr>
        <w:t>。</w:t>
      </w:r>
      <w:r>
        <w:rPr>
          <w:rFonts w:hint="eastAsia" w:ascii="Times New Roman" w:hAnsi="Times New Roman" w:eastAsia="仿宋_GB2312" w:cs="Times New Roman"/>
          <w:sz w:val="32"/>
          <w:szCs w:val="32"/>
          <w:lang w:val="en-US" w:eastAsia="zh-CN"/>
        </w:rPr>
        <w:t>毕业生初次就业率达到93.23%，留丽率达到44.26%，位居全校第二。</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eastAsia="仿宋_GB2312" w:cs="Times New Roman"/>
          <w:sz w:val="32"/>
          <w:szCs w:val="32"/>
          <w:lang w:val="en-US" w:eastAsia="zh-CN"/>
        </w:rPr>
      </w:pPr>
      <w:r>
        <w:rPr>
          <w:rFonts w:hint="eastAsia" w:ascii="楷体" w:hAnsi="楷体" w:eastAsia="楷体" w:cs="楷体"/>
          <w:b/>
          <w:bCs/>
          <w:sz w:val="32"/>
          <w:szCs w:val="32"/>
          <w:lang w:val="en-US" w:eastAsia="zh-CN"/>
        </w:rPr>
        <w:t>（四）注重建章立制，</w:t>
      </w:r>
      <w:r>
        <w:rPr>
          <w:rFonts w:hint="eastAsia" w:ascii="楷体" w:hAnsi="楷体" w:eastAsia="楷体" w:cs="楷体"/>
          <w:b/>
          <w:bCs/>
          <w:sz w:val="32"/>
          <w:szCs w:val="32"/>
          <w:lang w:eastAsia="zh-CN"/>
        </w:rPr>
        <w:t>助力</w:t>
      </w:r>
      <w:r>
        <w:rPr>
          <w:rFonts w:hint="eastAsia" w:ascii="楷体" w:hAnsi="楷体" w:eastAsia="楷体" w:cs="楷体"/>
          <w:b/>
          <w:bCs/>
          <w:sz w:val="32"/>
          <w:szCs w:val="32"/>
          <w:lang w:val="en-US" w:eastAsia="zh-CN"/>
        </w:rPr>
        <w:t>治理体系和治理能力提升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作为</w:t>
      </w:r>
      <w:r>
        <w:rPr>
          <w:rFonts w:hint="eastAsia" w:ascii="Times New Roman" w:hAnsi="Times New Roman" w:eastAsia="仿宋_GB2312" w:cs="Times New Roman"/>
          <w:sz w:val="32"/>
          <w:szCs w:val="32"/>
          <w:lang w:val="en-US" w:eastAsia="zh-CN"/>
        </w:rPr>
        <w:t>新学院更加注重建章立制，梳理完善党建制度、业务制度体系，使两者相互嵌入、相互支撑。制度制定党政同审，制度落实党政同责，让制度从墙上到心上，从纸上到脚下。推动实现“</w:t>
      </w:r>
      <w:r>
        <w:rPr>
          <w:rFonts w:hint="default" w:ascii="Times New Roman" w:hAnsi="Times New Roman" w:eastAsia="仿宋_GB2312" w:cs="Times New Roman"/>
          <w:sz w:val="32"/>
          <w:szCs w:val="32"/>
          <w:lang w:eastAsia="zh-CN"/>
        </w:rPr>
        <w:t>管理</w:t>
      </w:r>
      <w:r>
        <w:rPr>
          <w:rFonts w:hint="eastAsia" w:ascii="Times New Roman" w:hAnsi="Times New Roman" w:eastAsia="仿宋_GB2312" w:cs="Times New Roman"/>
          <w:sz w:val="32"/>
          <w:szCs w:val="32"/>
          <w:lang w:val="en-US" w:eastAsia="zh-CN"/>
        </w:rPr>
        <w:t>五化”：工作制度化、制度流程化、流程任务化、任务清单化、清单档案化</w:t>
      </w:r>
      <w:r>
        <w:rPr>
          <w:rFonts w:hint="default" w:ascii="Times New Roman" w:hAnsi="Times New Roman" w:eastAsia="仿宋_GB2312" w:cs="Times New Roman"/>
          <w:sz w:val="32"/>
          <w:szCs w:val="32"/>
          <w:lang w:eastAsia="zh-CN"/>
        </w:rPr>
        <w:t>，治理理念更加科学，日常运转更加平稳有序</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通过实行“双考核、双挂钩”机制，将党建工作成效与业务工作成绩相挂钩</w:t>
      </w:r>
      <w:r>
        <w:rPr>
          <w:rFonts w:hint="eastAsia" w:ascii="Times New Roman" w:hAnsi="Times New Roman" w:eastAsia="仿宋_GB2312" w:cs="Times New Roman"/>
          <w:sz w:val="32"/>
          <w:szCs w:val="32"/>
          <w:lang w:val="en-US" w:eastAsia="zh-CN"/>
        </w:rPr>
        <w:t>，通过考核评价融合推动实现目标融合，抓好综合考核、岗位聘任、职称评审、年度考核、绩效分配、学生测评等关键事项，实现党建与业务</w:t>
      </w:r>
      <w:r>
        <w:rPr>
          <w:rFonts w:hint="default" w:ascii="Times New Roman" w:hAnsi="Times New Roman" w:eastAsia="仿宋_GB2312" w:cs="Times New Roman"/>
          <w:sz w:val="32"/>
          <w:szCs w:val="32"/>
          <w:lang w:val="en-US" w:eastAsia="zh-CN"/>
        </w:rPr>
        <w:t>工作同步</w:t>
      </w:r>
      <w:r>
        <w:rPr>
          <w:rFonts w:hint="eastAsia" w:eastAsia="仿宋_GB2312" w:cs="Times New Roman"/>
          <w:sz w:val="32"/>
          <w:szCs w:val="32"/>
          <w:lang w:val="en-US" w:eastAsia="zh-CN"/>
        </w:rPr>
        <w:t>提高，</w:t>
      </w:r>
      <w:r>
        <w:rPr>
          <w:rFonts w:hint="default" w:ascii="Times New Roman" w:hAnsi="Times New Roman" w:eastAsia="仿宋_GB2312" w:cs="Times New Roman"/>
          <w:sz w:val="32"/>
          <w:szCs w:val="32"/>
          <w:lang w:val="en-US" w:eastAsia="zh-CN"/>
        </w:rPr>
        <w:t>推动</w:t>
      </w:r>
      <w:r>
        <w:rPr>
          <w:rFonts w:hint="eastAsia" w:eastAsia="仿宋_GB2312" w:cs="Times New Roman"/>
          <w:sz w:val="32"/>
          <w:szCs w:val="32"/>
          <w:lang w:val="en-US" w:eastAsia="zh-CN"/>
        </w:rPr>
        <w:t>治理体系和治理能力提升</w:t>
      </w:r>
      <w:r>
        <w:rPr>
          <w:rFonts w:hint="eastAsia" w:ascii="Times New Roman" w:hAnsi="Times New Roman" w:eastAsia="仿宋_GB2312" w:cs="Times New Roman"/>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楷体" w:hAnsi="楷体" w:eastAsia="楷体" w:cs="楷体"/>
          <w:b/>
          <w:bCs/>
          <w:sz w:val="32"/>
          <w:szCs w:val="32"/>
          <w:lang w:val="en-US" w:eastAsia="zh-CN"/>
        </w:rPr>
      </w:pPr>
      <w:r>
        <w:rPr>
          <w:rFonts w:hint="eastAsia" w:ascii="楷体" w:hAnsi="楷体" w:eastAsia="楷体" w:cs="楷体"/>
          <w:b/>
          <w:bCs/>
          <w:sz w:val="32"/>
          <w:szCs w:val="32"/>
          <w:lang w:val="en-US" w:eastAsia="zh-CN"/>
        </w:rPr>
        <w:t>（五）建设“文化数计”，推动统一思想、提振信心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通过树立指引前进的旗帜、营造风清气正的氛围、争取引以为傲的荣誉来重拾自信，解决硕士点申报失败、考核排名不理想带来的士气问题。院长书记带头、班子成员示范，搞团结、激斗志、见行动，建立院长书记碰头会制度和每周工作例会制度。</w:t>
      </w:r>
      <w:r>
        <w:rPr>
          <w:rFonts w:hint="eastAsia" w:ascii="Times New Roman" w:hAnsi="Times New Roman" w:eastAsia="仿宋_GB2312" w:cs="Times New Roman"/>
          <w:b w:val="0"/>
          <w:bCs w:val="0"/>
          <w:sz w:val="32"/>
          <w:szCs w:val="32"/>
          <w:lang w:val="en-US" w:eastAsia="zh-CN"/>
        </w:rPr>
        <w:t>坚持以文化人、以文聚神</w:t>
      </w:r>
      <w:r>
        <w:rPr>
          <w:rFonts w:hint="eastAsia" w:eastAsia="仿宋_GB2312" w:cs="Times New Roman"/>
          <w:b w:val="0"/>
          <w:bCs w:val="0"/>
          <w:sz w:val="32"/>
          <w:szCs w:val="32"/>
          <w:lang w:val="en-US" w:eastAsia="zh-CN"/>
        </w:rPr>
        <w:t>，</w:t>
      </w:r>
      <w:r>
        <w:rPr>
          <w:rFonts w:hint="eastAsia" w:ascii="Times New Roman" w:hAnsi="Times New Roman" w:eastAsia="仿宋_GB2312" w:cs="Times New Roman"/>
          <w:b w:val="0"/>
          <w:bCs w:val="0"/>
          <w:sz w:val="32"/>
          <w:szCs w:val="32"/>
          <w:lang w:val="en-US" w:eastAsia="zh-CN"/>
        </w:rPr>
        <w:t>凝练“明理求实 笃行致远”院训，设计院徽等标识系统，师生认同感</w:t>
      </w:r>
      <w:r>
        <w:rPr>
          <w:rFonts w:hint="eastAsia" w:ascii="Times New Roman" w:hAnsi="Times New Roman" w:eastAsia="仿宋_GB2312" w:cs="Times New Roman"/>
          <w:sz w:val="32"/>
          <w:szCs w:val="32"/>
          <w:lang w:val="en-US" w:eastAsia="zh-CN"/>
        </w:rPr>
        <w:t>、归属感、自信心极大提升。不断强化宣传和意识形态工作。提升学院形象，提高宣传效果</w:t>
      </w:r>
      <w:r>
        <w:rPr>
          <w:rFonts w:hint="eastAsia"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全力抓好</w:t>
      </w:r>
      <w:bookmarkStart w:id="0" w:name="OLE_LINK10"/>
      <w:r>
        <w:rPr>
          <w:rFonts w:hint="eastAsia" w:ascii="Times New Roman" w:hAnsi="Times New Roman" w:eastAsia="仿宋_GB2312" w:cs="Times New Roman"/>
          <w:sz w:val="32"/>
          <w:szCs w:val="32"/>
          <w:lang w:val="en-US" w:eastAsia="zh-CN"/>
        </w:rPr>
        <w:t>意识形态</w:t>
      </w:r>
      <w:bookmarkEnd w:id="0"/>
      <w:r>
        <w:rPr>
          <w:rFonts w:hint="eastAsia" w:ascii="Times New Roman" w:hAnsi="Times New Roman" w:eastAsia="仿宋_GB2312" w:cs="Times New Roman"/>
          <w:sz w:val="32"/>
          <w:szCs w:val="32"/>
          <w:lang w:val="en-US" w:eastAsia="zh-CN"/>
        </w:rPr>
        <w:t>工作责任制落实</w:t>
      </w:r>
      <w:r>
        <w:rPr>
          <w:rFonts w:hint="eastAsia"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守好网络阵地，完善网站平台，加强新媒体建设、管理和运用，严管严控网络群组，未出现敏感事件。守好教学阵地，强化课堂管理，发挥课程德育功能，获校级课程思政示范专业1个、校级课程思政示范课程2门。守好科研阵地，规范学术诚信，举办学术交流活动20场次，未出现</w:t>
      </w:r>
      <w:r>
        <w:rPr>
          <w:rFonts w:hint="eastAsia" w:eastAsia="仿宋_GB2312" w:cs="Times New Roman"/>
          <w:sz w:val="32"/>
          <w:szCs w:val="32"/>
          <w:lang w:val="en-US" w:eastAsia="zh-CN"/>
        </w:rPr>
        <w:t>意识形态</w:t>
      </w:r>
      <w:r>
        <w:rPr>
          <w:rFonts w:hint="eastAsia" w:ascii="Times New Roman" w:hAnsi="Times New Roman" w:eastAsia="仿宋_GB2312" w:cs="Times New Roman"/>
          <w:sz w:val="32"/>
          <w:szCs w:val="32"/>
          <w:lang w:val="en-US" w:eastAsia="zh-CN"/>
        </w:rPr>
        <w:t>问题。</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三、增强本领，不断提升综合素质能力</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参加国家教育行政学院第26期浙江省高校中青年干部培训班，担任培训班体育委员，出色完成各项学习工作任务，培训考核合格。立足本职工作，提升管理科研能力，获批校级院校研究重点项目1项（地方高校产业学院建设路径研究——以丽水中医药与健康产业学院为例）并结题，获批学校2025年度高层次科研培育项目1项（产教融合视域下专业学位研究生能力模型与培养策略研究）。获得丽水市哲学社会科学成果奖优秀成果，受到学校嘉奖一次。</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四、严格自律，坚决守住纪律规矩底色</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000000"/>
          <w:sz w:val="32"/>
          <w:szCs w:val="40"/>
          <w:lang w:val="en-US" w:eastAsia="zh-CN"/>
        </w:rPr>
        <w:t>严格遵守政治纪律和政治规矩，自觉对照《廉政准则》、中央八项规定等规章制度，把廉政建设变成自觉行动，贯穿于日常工作始终。严格锤炼党性，坚决抵制不正之风，追求积极健康的生活情趣，不参与黄赌毒等活动，不搞大吃大喝、铺张浪费，树立良好自身形象。</w:t>
      </w:r>
      <w:r>
        <w:rPr>
          <w:rFonts w:hint="eastAsia" w:ascii="仿宋_GB2312" w:hAnsi="仿宋_GB2312" w:eastAsia="仿宋_GB2312" w:cs="仿宋_GB2312"/>
          <w:sz w:val="32"/>
          <w:szCs w:val="32"/>
          <w:lang w:val="en-US" w:eastAsia="zh-CN"/>
        </w:rPr>
        <w:t>通过一系列扎实有效的党风廉政教育活动和持续深入的党纪学习教育，不断推进“清风数计”廉洁文化品牌建设，带头营造出风清气正、心齐力聚的干事氛围，激发全院师生工作热情和创造力。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val="en-US" w:eastAsia="zh-CN"/>
        </w:rPr>
        <w:t>五、</w:t>
      </w:r>
      <w:r>
        <w:rPr>
          <w:rFonts w:hint="eastAsia" w:ascii="黑体" w:hAnsi="黑体" w:eastAsia="黑体" w:cs="黑体"/>
          <w:b w:val="0"/>
          <w:bCs w:val="0"/>
          <w:sz w:val="32"/>
          <w:szCs w:val="32"/>
          <w:lang w:eastAsia="zh-CN"/>
        </w:rPr>
        <w:t>存在问题和改进措施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仿宋_GB2312" w:cs="Times New Roman"/>
          <w:sz w:val="32"/>
          <w:szCs w:val="32"/>
          <w:lang w:eastAsia="zh-CN"/>
        </w:rPr>
      </w:pPr>
      <w:r>
        <w:rPr>
          <w:rFonts w:hint="eastAsia" w:ascii="仿宋_GB2312" w:hAnsi="仿宋_GB2312" w:eastAsia="仿宋_GB2312" w:cs="仿宋_GB2312"/>
          <w:b w:val="0"/>
          <w:bCs w:val="0"/>
          <w:color w:val="000000"/>
          <w:sz w:val="32"/>
          <w:szCs w:val="40"/>
          <w:lang w:val="en-US" w:eastAsia="zh-CN"/>
        </w:rPr>
        <w:t>自身还存在</w:t>
      </w:r>
      <w:r>
        <w:rPr>
          <w:rFonts w:hint="eastAsia" w:ascii="仿宋_GB2312" w:hAnsi="仿宋_GB2312" w:eastAsia="仿宋_GB2312" w:cs="仿宋_GB2312"/>
          <w:color w:val="000000"/>
          <w:sz w:val="32"/>
          <w:szCs w:val="40"/>
          <w:lang w:val="en-US" w:eastAsia="zh-CN"/>
        </w:rPr>
        <w:t>知识结构不系统、基层调研不够深入、履职能力有待提升等问题，如指导</w:t>
      </w:r>
      <w:r>
        <w:rPr>
          <w:rFonts w:hint="default" w:ascii="Times New Roman" w:hAnsi="Times New Roman" w:eastAsia="仿宋_GB2312" w:cs="Times New Roman"/>
          <w:sz w:val="32"/>
          <w:szCs w:val="32"/>
          <w:lang w:eastAsia="zh-CN"/>
        </w:rPr>
        <w:t>党建与业务融合的成效</w:t>
      </w:r>
      <w:r>
        <w:rPr>
          <w:rFonts w:hint="eastAsia" w:eastAsia="仿宋_GB2312" w:cs="Times New Roman"/>
          <w:sz w:val="32"/>
          <w:szCs w:val="32"/>
          <w:lang w:val="en-US" w:eastAsia="zh-CN"/>
        </w:rPr>
        <w:t>还不高</w:t>
      </w:r>
      <w:r>
        <w:rPr>
          <w:rFonts w:hint="eastAsia" w:eastAsia="仿宋_GB2312" w:cs="Times New Roman"/>
          <w:sz w:val="32"/>
          <w:szCs w:val="32"/>
          <w:lang w:eastAsia="zh-CN"/>
        </w:rPr>
        <w:t>、</w:t>
      </w:r>
      <w:r>
        <w:rPr>
          <w:rFonts w:hint="eastAsia" w:ascii="Times New Roman" w:hAnsi="Times New Roman" w:eastAsia="仿宋_GB2312" w:cs="Times New Roman"/>
          <w:sz w:val="32"/>
          <w:szCs w:val="32"/>
          <w:lang w:eastAsia="zh-CN"/>
        </w:rPr>
        <w:t>省级以上党建品牌有待突破</w:t>
      </w:r>
      <w:r>
        <w:rPr>
          <w:rFonts w:hint="eastAsia" w:eastAsia="仿宋_GB2312" w:cs="Times New Roman"/>
          <w:sz w:val="32"/>
          <w:szCs w:val="32"/>
          <w:lang w:eastAsia="zh-CN"/>
        </w:rPr>
        <w:t>、</w:t>
      </w:r>
      <w:r>
        <w:rPr>
          <w:rFonts w:hint="eastAsia" w:ascii="Times New Roman" w:hAnsi="Times New Roman" w:eastAsia="仿宋_GB2312" w:cs="Times New Roman"/>
          <w:sz w:val="32"/>
          <w:szCs w:val="32"/>
          <w:lang w:eastAsia="zh-CN"/>
        </w:rPr>
        <w:t>人才梯队结构有待优化</w:t>
      </w:r>
      <w:r>
        <w:rPr>
          <w:rFonts w:hint="eastAsia" w:eastAsia="仿宋_GB2312" w:cs="Times New Roman"/>
          <w:sz w:val="32"/>
          <w:szCs w:val="32"/>
          <w:lang w:val="en-US" w:eastAsia="zh-CN"/>
        </w:rPr>
        <w:t>等</w:t>
      </w:r>
      <w:r>
        <w:rPr>
          <w:rFonts w:hint="eastAsia" w:ascii="Times New Roman" w:hAnsi="Times New Roman" w:eastAsia="仿宋_GB2312" w:cs="Times New Roman"/>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Times New Roman" w:hAnsi="Times New Roman" w:eastAsia="仿宋_GB2312" w:cs="Times New Roman"/>
          <w:sz w:val="32"/>
          <w:szCs w:val="32"/>
          <w:lang w:val="en-US" w:eastAsia="zh-CN"/>
        </w:rPr>
        <w:t>接下来，</w:t>
      </w:r>
      <w:r>
        <w:rPr>
          <w:rFonts w:hint="eastAsia" w:eastAsia="仿宋_GB2312" w:cs="Times New Roman"/>
          <w:sz w:val="32"/>
          <w:szCs w:val="32"/>
          <w:lang w:val="en-US" w:eastAsia="zh-CN"/>
        </w:rPr>
        <w:t>我</w:t>
      </w:r>
      <w:r>
        <w:rPr>
          <w:rFonts w:hint="eastAsia" w:ascii="Times New Roman" w:hAnsi="Times New Roman" w:eastAsia="仿宋_GB2312" w:cs="Times New Roman"/>
          <w:sz w:val="32"/>
          <w:szCs w:val="32"/>
          <w:lang w:val="en-US" w:eastAsia="zh-CN"/>
        </w:rPr>
        <w:t>将</w:t>
      </w:r>
      <w:r>
        <w:rPr>
          <w:rFonts w:hint="eastAsia" w:ascii="仿宋_GB2312" w:hAnsi="仿宋_GB2312" w:eastAsia="仿宋_GB2312" w:cs="仿宋_GB2312"/>
          <w:color w:val="000000"/>
          <w:sz w:val="32"/>
          <w:szCs w:val="40"/>
          <w:lang w:val="en-US" w:eastAsia="zh-CN"/>
        </w:rPr>
        <w:t>进一步拓展学习的广度、深度和效度，投入更多时间和精力加强调查研究。</w:t>
      </w:r>
      <w:r>
        <w:rPr>
          <w:rFonts w:hint="eastAsia" w:ascii="Times New Roman" w:hAnsi="Times New Roman" w:eastAsia="仿宋_GB2312" w:cs="Times New Roman"/>
          <w:sz w:val="32"/>
          <w:szCs w:val="32"/>
          <w:lang w:val="en-US" w:eastAsia="zh-CN"/>
        </w:rPr>
        <w:t>深化党建与业务工作“六大融合”机制2.0建设，在流程、制度、规范、实践等方面实现升级</w:t>
      </w:r>
      <w:r>
        <w:rPr>
          <w:rFonts w:hint="eastAsia" w:eastAsia="仿宋_GB2312" w:cs="Times New Roman"/>
          <w:sz w:val="32"/>
          <w:szCs w:val="32"/>
          <w:lang w:val="en-US" w:eastAsia="zh-CN"/>
        </w:rPr>
        <w:t>。组织</w:t>
      </w:r>
      <w:r>
        <w:rPr>
          <w:rFonts w:hint="eastAsia" w:ascii="Times New Roman" w:hAnsi="Times New Roman" w:eastAsia="仿宋_GB2312" w:cs="Times New Roman"/>
          <w:sz w:val="32"/>
          <w:szCs w:val="32"/>
          <w:lang w:val="en-US" w:eastAsia="zh-CN"/>
        </w:rPr>
        <w:t>申报省级标杆院系、党建品牌、样板支部，力争实现省级党建荣誉的突破。持续加大引才力度，计划引才12人，推动人才梯队更加合理、更有活力和战斗力。</w:t>
      </w:r>
    </w:p>
    <w:p>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_GB2312" w:hAnsi="仿宋_GB2312" w:eastAsia="仿宋_GB2312" w:cs="仿宋_GB2312"/>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EyMDQyNGJlYzc3ZWY1NzllNWZmMjY4YzU5NGNhOWEifQ=="/>
  </w:docVars>
  <w:rsids>
    <w:rsidRoot w:val="00000000"/>
    <w:rsid w:val="039121F1"/>
    <w:rsid w:val="097439BA"/>
    <w:rsid w:val="11BD1F12"/>
    <w:rsid w:val="20994D6C"/>
    <w:rsid w:val="28F265BB"/>
    <w:rsid w:val="3AF00A9E"/>
    <w:rsid w:val="52BC29E5"/>
    <w:rsid w:val="62FF02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Calibri"/>
      <w:kern w:val="2"/>
      <w:sz w:val="21"/>
      <w:szCs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2024-12-28T03:29:00Z</dcterms:created>
  <dc:creator>pc</dc:creator>
  <cp:lastModifiedBy>飘</cp:lastModifiedBy>
  <dcterms:modified xsi:type="dcterms:W3CDTF">2025-01-06T23:29:19Z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0B1244F29CEB4730AF3FB4D504BDCFEF_12</vt:lpwstr>
  </property>
</Properties>
</file>